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BBAF" w14:textId="328D92FF" w:rsidR="00610AAD" w:rsidRPr="00D649C0" w:rsidRDefault="00D649C0" w:rsidP="00610AAD">
      <w:pPr>
        <w:pStyle w:val="Heading1"/>
      </w:pPr>
      <w:r w:rsidRPr="00D649C0">
        <w:rPr>
          <w:lang w:val="en-US"/>
        </w:rPr>
        <w:t>Steering the structure and selectivity of electrocatalysts by potential pulses</w:t>
      </w:r>
    </w:p>
    <w:p w14:paraId="17C13AAF" w14:textId="499052D6" w:rsidR="00C975D4" w:rsidRPr="00046E83" w:rsidRDefault="00742971" w:rsidP="00984DFF">
      <w:pPr>
        <w:pStyle w:val="Subtitle"/>
      </w:pPr>
      <w:r w:rsidRPr="00742971">
        <w:rPr>
          <w:lang w:val="en-GB"/>
        </w:rPr>
        <w:t>Janis Timoshenko</w:t>
      </w:r>
      <w:r>
        <w:rPr>
          <w:lang w:val="en-GB"/>
        </w:rPr>
        <w:t xml:space="preserve">, </w:t>
      </w:r>
      <w:r w:rsidRPr="00742971">
        <w:rPr>
          <w:lang w:val="en-GB"/>
        </w:rPr>
        <w:t>Arno Bergmann, Clara Rettenmaier, Antonia Herzog, Rosa M. Arán-Ais, Hyo Sang Jeon, Felix T. Haase, Uta Hejral,</w:t>
      </w:r>
      <w:r>
        <w:rPr>
          <w:lang w:val="en-GB"/>
        </w:rPr>
        <w:t xml:space="preserve"> </w:t>
      </w:r>
      <w:r w:rsidRPr="00742971">
        <w:rPr>
          <w:lang w:val="en-GB"/>
        </w:rPr>
        <w:t>Philipp Grosse,</w:t>
      </w:r>
      <w:r>
        <w:rPr>
          <w:lang w:val="en-GB"/>
        </w:rPr>
        <w:t xml:space="preserve"> </w:t>
      </w:r>
      <w:r w:rsidRPr="00742971">
        <w:rPr>
          <w:lang w:val="en-GB"/>
        </w:rPr>
        <w:t>Stefanie Kühl,</w:t>
      </w:r>
      <w:r>
        <w:rPr>
          <w:lang w:val="en-GB"/>
        </w:rPr>
        <w:t xml:space="preserve"> </w:t>
      </w:r>
      <w:r w:rsidRPr="00742971">
        <w:rPr>
          <w:lang w:val="en-GB"/>
        </w:rPr>
        <w:t>Jing Tian, Olaf Magnussen,</w:t>
      </w:r>
      <w:r>
        <w:rPr>
          <w:lang w:val="en-GB"/>
        </w:rPr>
        <w:t xml:space="preserve"> </w:t>
      </w:r>
      <w:r w:rsidRPr="00742971">
        <w:rPr>
          <w:lang w:val="en-GB"/>
        </w:rPr>
        <w:t>Beatriz Roldan Cuenya</w:t>
      </w:r>
    </w:p>
    <w:p w14:paraId="6AF505DE" w14:textId="77777777" w:rsidR="00EE2703" w:rsidRPr="005E5DAC" w:rsidRDefault="00EE2703" w:rsidP="00984DFF">
      <w:pPr>
        <w:rPr>
          <w:lang w:val="en-US"/>
        </w:rPr>
      </w:pPr>
    </w:p>
    <w:p w14:paraId="257EBB77" w14:textId="1B21189C" w:rsidR="006E1CF4" w:rsidRDefault="00A93942" w:rsidP="00610AAD">
      <w:r w:rsidRPr="00D95C7E">
        <w:rPr>
          <w:rFonts w:cs="Times New Roman"/>
          <w:szCs w:val="24"/>
        </w:rPr>
        <w:t>Electrochemical energy conversion driven by renewable energy</w:t>
      </w:r>
      <w:r w:rsidRPr="004A2CD5">
        <w:rPr>
          <w:rFonts w:cs="Times New Roman"/>
          <w:szCs w:val="24"/>
        </w:rPr>
        <w:t xml:space="preserve"> is </w:t>
      </w:r>
      <w:r w:rsidRPr="00D95C7E">
        <w:rPr>
          <w:rFonts w:cs="Times New Roman"/>
          <w:szCs w:val="24"/>
        </w:rPr>
        <w:t>a cost-effective, environmentally friendly route to convert undesired substances (such as CO</w:t>
      </w:r>
      <w:r w:rsidRPr="00D95C7E">
        <w:rPr>
          <w:rFonts w:cs="Times New Roman"/>
          <w:szCs w:val="24"/>
          <w:vertAlign w:val="subscript"/>
        </w:rPr>
        <w:t>2</w:t>
      </w:r>
      <w:r w:rsidRPr="00D95C7E">
        <w:rPr>
          <w:rFonts w:cs="Times New Roman"/>
          <w:szCs w:val="24"/>
        </w:rPr>
        <w:t>) into valuable chemicals and fuels</w:t>
      </w:r>
      <w:r w:rsidR="00406302">
        <w:rPr>
          <w:rFonts w:cs="Times New Roman"/>
          <w:szCs w:val="24"/>
        </w:rPr>
        <w:t xml:space="preserve">, but a suitable catalyst is needed. </w:t>
      </w:r>
      <w:r w:rsidR="007805A7">
        <w:rPr>
          <w:rFonts w:cs="Times New Roman"/>
          <w:szCs w:val="24"/>
        </w:rPr>
        <w:t xml:space="preserve">Here, </w:t>
      </w:r>
      <w:r w:rsidR="0094404C">
        <w:rPr>
          <w:rFonts w:cs="Times New Roman"/>
          <w:szCs w:val="24"/>
        </w:rPr>
        <w:t xml:space="preserve">Cu-based catalysts are particularly attractive </w:t>
      </w:r>
      <w:r w:rsidR="007805A7">
        <w:rPr>
          <w:rFonts w:cs="Times New Roman"/>
          <w:szCs w:val="24"/>
        </w:rPr>
        <w:t>due to their unique ability to convert CO</w:t>
      </w:r>
      <w:r w:rsidR="007805A7" w:rsidRPr="007805A7">
        <w:rPr>
          <w:rFonts w:cs="Times New Roman"/>
          <w:szCs w:val="24"/>
          <w:vertAlign w:val="subscript"/>
        </w:rPr>
        <w:t>2</w:t>
      </w:r>
      <w:r w:rsidR="007805A7">
        <w:rPr>
          <w:rFonts w:cs="Times New Roman"/>
          <w:szCs w:val="24"/>
        </w:rPr>
        <w:t xml:space="preserve"> into more complex hydrocarbons </w:t>
      </w:r>
      <w:r w:rsidR="008F4310">
        <w:rPr>
          <w:rFonts w:cs="Times New Roman"/>
          <w:szCs w:val="24"/>
        </w:rPr>
        <w:t>[1].</w:t>
      </w:r>
      <w:r w:rsidR="007805A7">
        <w:rPr>
          <w:rFonts w:cs="Times New Roman"/>
          <w:szCs w:val="24"/>
        </w:rPr>
        <w:t xml:space="preserve"> </w:t>
      </w:r>
      <w:r w:rsidRPr="00D95C7E">
        <w:rPr>
          <w:rFonts w:cs="Times New Roman"/>
          <w:szCs w:val="24"/>
        </w:rPr>
        <w:t>A challenge for the practical application of complex electrochemical processes as the CO</w:t>
      </w:r>
      <w:r w:rsidRPr="00D95C7E">
        <w:rPr>
          <w:rFonts w:cs="Times New Roman"/>
          <w:szCs w:val="24"/>
          <w:vertAlign w:val="subscript"/>
        </w:rPr>
        <w:t>2</w:t>
      </w:r>
      <w:r w:rsidRPr="00D95C7E">
        <w:rPr>
          <w:rFonts w:cs="Times New Roman"/>
          <w:szCs w:val="24"/>
        </w:rPr>
        <w:t xml:space="preserve"> </w:t>
      </w:r>
      <w:r w:rsidR="0094404C">
        <w:rPr>
          <w:rFonts w:cs="Times New Roman"/>
          <w:szCs w:val="24"/>
        </w:rPr>
        <w:t xml:space="preserve">electrocatalytic </w:t>
      </w:r>
      <w:r w:rsidRPr="00D95C7E">
        <w:rPr>
          <w:rFonts w:cs="Times New Roman"/>
          <w:szCs w:val="24"/>
        </w:rPr>
        <w:t>reduction reaction (CO</w:t>
      </w:r>
      <w:r w:rsidRPr="00D95C7E">
        <w:rPr>
          <w:rFonts w:cs="Times New Roman"/>
          <w:szCs w:val="24"/>
          <w:vertAlign w:val="subscript"/>
        </w:rPr>
        <w:t>2</w:t>
      </w:r>
      <w:r w:rsidRPr="00D95C7E">
        <w:rPr>
          <w:rFonts w:cs="Times New Roman"/>
          <w:szCs w:val="24"/>
        </w:rPr>
        <w:t xml:space="preserve">RR) </w:t>
      </w:r>
      <w:r w:rsidR="0094404C">
        <w:rPr>
          <w:rFonts w:cs="Times New Roman"/>
          <w:szCs w:val="24"/>
        </w:rPr>
        <w:t xml:space="preserve">is however </w:t>
      </w:r>
      <w:r w:rsidRPr="00D95C7E">
        <w:rPr>
          <w:rFonts w:cs="Times New Roman"/>
          <w:szCs w:val="24"/>
        </w:rPr>
        <w:t>the selectivity control.</w:t>
      </w:r>
      <w:r w:rsidRPr="00610AAD">
        <w:rPr>
          <w:lang w:val="en-US"/>
        </w:rPr>
        <w:t xml:space="preserve"> </w:t>
      </w:r>
      <w:r w:rsidR="003A2D41" w:rsidRPr="00EA2BC8">
        <w:rPr>
          <w:rFonts w:cs="Times New Roman"/>
          <w:bCs/>
          <w:szCs w:val="24"/>
        </w:rPr>
        <w:t xml:space="preserve">Convoluted selectivity </w:t>
      </w:r>
      <w:r w:rsidR="003A2D41">
        <w:rPr>
          <w:rFonts w:cs="Times New Roman"/>
          <w:bCs/>
          <w:szCs w:val="24"/>
        </w:rPr>
        <w:t xml:space="preserve">trends and a missing </w:t>
      </w:r>
      <w:r w:rsidR="003A2D41" w:rsidRPr="00EA2BC8">
        <w:rPr>
          <w:rFonts w:cs="Times New Roman"/>
          <w:bCs/>
          <w:szCs w:val="24"/>
        </w:rPr>
        <w:t xml:space="preserve">link between reaction product distribution and the catalyst properties hinder practical applications of the </w:t>
      </w:r>
      <w:r w:rsidR="00662AA9">
        <w:rPr>
          <w:rFonts w:cs="Times New Roman"/>
          <w:bCs/>
          <w:szCs w:val="24"/>
        </w:rPr>
        <w:t>CO</w:t>
      </w:r>
      <w:r w:rsidR="00662AA9" w:rsidRPr="00662AA9">
        <w:rPr>
          <w:rFonts w:cs="Times New Roman"/>
          <w:bCs/>
          <w:szCs w:val="24"/>
          <w:vertAlign w:val="subscript"/>
        </w:rPr>
        <w:t>2</w:t>
      </w:r>
      <w:r w:rsidR="00662AA9">
        <w:rPr>
          <w:rFonts w:cs="Times New Roman"/>
          <w:bCs/>
          <w:szCs w:val="24"/>
        </w:rPr>
        <w:t>RR</w:t>
      </w:r>
      <w:r w:rsidR="003A2D41" w:rsidRPr="00EA2BC8">
        <w:rPr>
          <w:rFonts w:cs="Times New Roman"/>
          <w:bCs/>
          <w:szCs w:val="24"/>
        </w:rPr>
        <w:t xml:space="preserve"> for multi-carbon product generation</w:t>
      </w:r>
      <w:r w:rsidR="00EB23BF">
        <w:rPr>
          <w:rFonts w:cs="Times New Roman"/>
          <w:bCs/>
          <w:szCs w:val="24"/>
        </w:rPr>
        <w:t xml:space="preserve"> [2,3].</w:t>
      </w:r>
    </w:p>
    <w:p w14:paraId="1FED32EA" w14:textId="26FCD894" w:rsidR="00610AAD" w:rsidRPr="006E1CF4" w:rsidRDefault="006E1CF4" w:rsidP="00610AAD">
      <w:r w:rsidRPr="006E1CF4">
        <w:rPr>
          <w:rFonts w:cs="Times New Roman"/>
          <w:bCs/>
          <w:szCs w:val="24"/>
        </w:rPr>
        <w:t xml:space="preserve">One of the critical parameters affecting the catalyst’s properties and function - its oxidation state - can be conveniently manipulated </w:t>
      </w:r>
      <w:r w:rsidRPr="0094404C">
        <w:rPr>
          <w:rFonts w:cs="Times New Roman"/>
          <w:bCs/>
          <w:i/>
          <w:szCs w:val="24"/>
        </w:rPr>
        <w:t>in situ</w:t>
      </w:r>
      <w:r w:rsidRPr="006E1CF4">
        <w:rPr>
          <w:rFonts w:cs="Times New Roman"/>
          <w:bCs/>
          <w:szCs w:val="24"/>
        </w:rPr>
        <w:t xml:space="preserve"> by choosing appropriate applied potentials</w:t>
      </w:r>
      <w:r w:rsidR="000017F4">
        <w:rPr>
          <w:rFonts w:cs="Times New Roman"/>
          <w:bCs/>
          <w:szCs w:val="24"/>
        </w:rPr>
        <w:t xml:space="preserve"> [4]</w:t>
      </w:r>
      <w:r w:rsidRPr="006E1CF4">
        <w:rPr>
          <w:rFonts w:cs="Times New Roman"/>
          <w:bCs/>
          <w:szCs w:val="24"/>
        </w:rPr>
        <w:t>. In particular, under pulsed reaction conditions</w:t>
      </w:r>
      <w:r w:rsidR="00662AA9">
        <w:rPr>
          <w:rFonts w:cs="Times New Roman"/>
          <w:bCs/>
          <w:szCs w:val="24"/>
        </w:rPr>
        <w:t xml:space="preserve">, where pulses of </w:t>
      </w:r>
      <w:r w:rsidR="0094404C">
        <w:rPr>
          <w:rFonts w:cs="Times New Roman"/>
          <w:bCs/>
          <w:szCs w:val="24"/>
        </w:rPr>
        <w:t xml:space="preserve">a </w:t>
      </w:r>
      <w:r w:rsidR="00662AA9">
        <w:rPr>
          <w:rFonts w:cs="Times New Roman"/>
          <w:bCs/>
          <w:szCs w:val="24"/>
        </w:rPr>
        <w:t>working (cathodic) potential are intermitted with short pulses of anodic potential,</w:t>
      </w:r>
      <w:r w:rsidRPr="006E1CF4">
        <w:rPr>
          <w:rFonts w:cs="Times New Roman"/>
          <w:bCs/>
          <w:szCs w:val="24"/>
        </w:rPr>
        <w:t xml:space="preserve"> the desired structural motifs and preferred oxidation state can be (re-)generated</w:t>
      </w:r>
      <w:r w:rsidR="006C7BEA">
        <w:rPr>
          <w:rFonts w:cs="Times New Roman"/>
          <w:bCs/>
          <w:szCs w:val="24"/>
        </w:rPr>
        <w:t xml:space="preserve"> [5,6]</w:t>
      </w:r>
      <w:r w:rsidRPr="006E1CF4">
        <w:rPr>
          <w:rFonts w:cs="Times New Roman"/>
          <w:bCs/>
          <w:szCs w:val="24"/>
        </w:rPr>
        <w:t>. Here</w:t>
      </w:r>
      <w:r w:rsidR="0094404C">
        <w:rPr>
          <w:rFonts w:cs="Times New Roman"/>
          <w:bCs/>
          <w:szCs w:val="24"/>
        </w:rPr>
        <w:t>,</w:t>
      </w:r>
      <w:r w:rsidRPr="006E1CF4">
        <w:rPr>
          <w:rFonts w:cs="Times New Roman"/>
          <w:bCs/>
          <w:szCs w:val="24"/>
        </w:rPr>
        <w:t xml:space="preserve"> we steer the CO</w:t>
      </w:r>
      <w:r w:rsidRPr="006E1CF4">
        <w:rPr>
          <w:rFonts w:cs="Times New Roman"/>
          <w:bCs/>
          <w:szCs w:val="24"/>
          <w:vertAlign w:val="subscript"/>
        </w:rPr>
        <w:t>2</w:t>
      </w:r>
      <w:r w:rsidRPr="006E1CF4">
        <w:rPr>
          <w:rFonts w:cs="Times New Roman"/>
          <w:bCs/>
          <w:szCs w:val="24"/>
        </w:rPr>
        <w:t>RR selectivity of a Cu</w:t>
      </w:r>
      <w:r w:rsidRPr="006E1CF4">
        <w:rPr>
          <w:rFonts w:cs="Times New Roman"/>
          <w:bCs/>
          <w:szCs w:val="24"/>
          <w:vertAlign w:val="subscript"/>
        </w:rPr>
        <w:t>2</w:t>
      </w:r>
      <w:r w:rsidRPr="006E1CF4">
        <w:rPr>
          <w:rFonts w:cs="Times New Roman"/>
          <w:bCs/>
          <w:szCs w:val="24"/>
        </w:rPr>
        <w:t xml:space="preserve">O </w:t>
      </w:r>
      <w:proofErr w:type="spellStart"/>
      <w:r w:rsidRPr="006E1CF4">
        <w:rPr>
          <w:rFonts w:cs="Times New Roman"/>
          <w:bCs/>
          <w:szCs w:val="24"/>
        </w:rPr>
        <w:t>nanocube</w:t>
      </w:r>
      <w:proofErr w:type="spellEnd"/>
      <w:r w:rsidRPr="006E1CF4">
        <w:rPr>
          <w:rFonts w:cs="Times New Roman"/>
          <w:bCs/>
          <w:szCs w:val="24"/>
        </w:rPr>
        <w:t>-derived catalyst by varying the type and amount of copper oxide formed during the restoring pulses. In particular, ethanol formation is doubled</w:t>
      </w:r>
      <w:r w:rsidR="0094404C">
        <w:rPr>
          <w:rFonts w:cs="Times New Roman"/>
          <w:bCs/>
          <w:szCs w:val="24"/>
        </w:rPr>
        <w:t xml:space="preserve">, </w:t>
      </w:r>
      <w:r w:rsidRPr="006E1CF4">
        <w:rPr>
          <w:rFonts w:cs="Times New Roman"/>
          <w:bCs/>
          <w:szCs w:val="24"/>
        </w:rPr>
        <w:t>as compared to stationary conditions</w:t>
      </w:r>
      <w:r w:rsidR="0094404C">
        <w:rPr>
          <w:rFonts w:cs="Times New Roman"/>
          <w:bCs/>
          <w:szCs w:val="24"/>
        </w:rPr>
        <w:t>,</w:t>
      </w:r>
      <w:r w:rsidRPr="006E1CF4">
        <w:rPr>
          <w:rFonts w:cs="Times New Roman"/>
          <w:bCs/>
          <w:szCs w:val="24"/>
        </w:rPr>
        <w:t xml:space="preserve"> within a narrow range of pulse durations, where a balance between metallic Cu and distorted copper oxide species is achieved</w:t>
      </w:r>
      <w:r w:rsidR="0094404C">
        <w:rPr>
          <w:rFonts w:cs="Times New Roman"/>
          <w:bCs/>
          <w:szCs w:val="24"/>
        </w:rPr>
        <w:t xml:space="preserve"> </w:t>
      </w:r>
      <w:r w:rsidR="0094404C" w:rsidRPr="006E1CF4">
        <w:rPr>
          <w:rFonts w:cs="Times New Roman"/>
          <w:bCs/>
          <w:szCs w:val="24"/>
        </w:rPr>
        <w:t>on the catalyst surface</w:t>
      </w:r>
      <w:r w:rsidR="0094404C">
        <w:rPr>
          <w:rFonts w:cs="Times New Roman"/>
          <w:bCs/>
          <w:szCs w:val="24"/>
        </w:rPr>
        <w:t>. The latter was</w:t>
      </w:r>
      <w:r w:rsidRPr="006E1CF4">
        <w:rPr>
          <w:rFonts w:cs="Times New Roman"/>
          <w:bCs/>
          <w:szCs w:val="24"/>
        </w:rPr>
        <w:t xml:space="preserve"> revealed by time-resolved operando X-ray absorption spectroscopy (XAS)</w:t>
      </w:r>
      <w:r w:rsidR="0094404C">
        <w:rPr>
          <w:rFonts w:cs="Times New Roman"/>
          <w:bCs/>
          <w:szCs w:val="24"/>
        </w:rPr>
        <w:t xml:space="preserve">, </w:t>
      </w:r>
      <w:r w:rsidRPr="006E1CF4">
        <w:rPr>
          <w:rFonts w:cs="Times New Roman"/>
          <w:bCs/>
          <w:szCs w:val="24"/>
        </w:rPr>
        <w:t>high energy X-ray diffraction (XRD), and quasi</w:t>
      </w:r>
      <w:r w:rsidR="0094404C">
        <w:rPr>
          <w:rFonts w:cs="Times New Roman"/>
          <w:bCs/>
          <w:szCs w:val="24"/>
        </w:rPr>
        <w:t>-</w:t>
      </w:r>
      <w:r w:rsidRPr="0094404C">
        <w:rPr>
          <w:rFonts w:cs="Times New Roman"/>
          <w:bCs/>
          <w:i/>
          <w:szCs w:val="24"/>
        </w:rPr>
        <w:t>in</w:t>
      </w:r>
      <w:r w:rsidR="0094404C" w:rsidRPr="0094404C">
        <w:rPr>
          <w:rFonts w:cs="Times New Roman"/>
          <w:bCs/>
          <w:i/>
          <w:szCs w:val="24"/>
        </w:rPr>
        <w:t xml:space="preserve"> </w:t>
      </w:r>
      <w:r w:rsidRPr="0094404C">
        <w:rPr>
          <w:rFonts w:cs="Times New Roman"/>
          <w:bCs/>
          <w:i/>
          <w:szCs w:val="24"/>
        </w:rPr>
        <w:t>situ</w:t>
      </w:r>
      <w:r w:rsidRPr="006E1CF4">
        <w:rPr>
          <w:rFonts w:cs="Times New Roman"/>
          <w:bCs/>
          <w:szCs w:val="24"/>
        </w:rPr>
        <w:t xml:space="preserve"> X-ray photoelectron spectroscopy (XPS). Our study demonstrates the great prospect of pulsed electrolysis for tailoring the catalyst performance</w:t>
      </w:r>
      <w:r w:rsidR="00662AA9">
        <w:rPr>
          <w:rFonts w:cs="Times New Roman"/>
          <w:bCs/>
          <w:szCs w:val="24"/>
        </w:rPr>
        <w:t>,</w:t>
      </w:r>
      <w:r w:rsidRPr="006E1CF4">
        <w:rPr>
          <w:rFonts w:cs="Times New Roman"/>
          <w:bCs/>
          <w:szCs w:val="24"/>
        </w:rPr>
        <w:t xml:space="preserve"> and highlights the role of operando investigations for the mechanistic understanding of a new generation of catalysts operating under dynamically changing reaction conditions</w:t>
      </w:r>
      <w:r w:rsidR="001C5197">
        <w:rPr>
          <w:rFonts w:cs="Times New Roman"/>
          <w:bCs/>
          <w:szCs w:val="24"/>
        </w:rPr>
        <w:t xml:space="preserve"> [7].</w:t>
      </w:r>
    </w:p>
    <w:p w14:paraId="7EE04059" w14:textId="77777777" w:rsidR="003D29BB" w:rsidRPr="005E5DAC" w:rsidRDefault="003D29BB" w:rsidP="00984DFF">
      <w:pPr>
        <w:rPr>
          <w:lang w:val="en-US"/>
        </w:rPr>
      </w:pPr>
    </w:p>
    <w:p w14:paraId="7C118CB7" w14:textId="77777777" w:rsidR="00551CD8" w:rsidRPr="00984DFF" w:rsidRDefault="00551CD8" w:rsidP="00984DFF">
      <w:pPr>
        <w:pStyle w:val="ReferencesHeading"/>
      </w:pPr>
      <w:r w:rsidRPr="00984DFF">
        <w:t>References</w:t>
      </w:r>
    </w:p>
    <w:p w14:paraId="713D40EF" w14:textId="36CC6EA2" w:rsidR="00610AAD" w:rsidRPr="0067501F" w:rsidRDefault="002274B2" w:rsidP="0067501F">
      <w:pPr>
        <w:pStyle w:val="References"/>
        <w:numPr>
          <w:ilvl w:val="0"/>
          <w:numId w:val="1"/>
        </w:numPr>
        <w:ind w:left="357" w:hanging="357"/>
        <w:rPr>
          <w:iCs/>
          <w:lang w:val="es-ES"/>
        </w:rPr>
      </w:pPr>
      <w:r w:rsidRPr="0096582F">
        <w:t xml:space="preserve">Y. </w:t>
      </w:r>
      <w:proofErr w:type="spellStart"/>
      <w:r w:rsidRPr="0096582F">
        <w:t>Hori</w:t>
      </w:r>
      <w:proofErr w:type="spellEnd"/>
      <w:r w:rsidRPr="0096582F">
        <w:t>, K. Kikuchi, S. Suzuki,</w:t>
      </w:r>
      <w:r w:rsidR="00610AAD" w:rsidRPr="0067501F">
        <w:rPr>
          <w:lang w:val="es-ES"/>
        </w:rPr>
        <w:t xml:space="preserve"> </w:t>
      </w:r>
      <w:proofErr w:type="spellStart"/>
      <w:r w:rsidR="0096582F">
        <w:rPr>
          <w:iCs/>
          <w:lang w:val="es-ES"/>
        </w:rPr>
        <w:t>Chem</w:t>
      </w:r>
      <w:proofErr w:type="spellEnd"/>
      <w:r w:rsidR="00610AAD" w:rsidRPr="0067501F">
        <w:rPr>
          <w:iCs/>
          <w:lang w:val="es-ES"/>
        </w:rPr>
        <w:t>.</w:t>
      </w:r>
      <w:r w:rsidR="0096582F">
        <w:rPr>
          <w:iCs/>
          <w:lang w:val="es-ES"/>
        </w:rPr>
        <w:t xml:space="preserve"> </w:t>
      </w:r>
      <w:proofErr w:type="spellStart"/>
      <w:r w:rsidR="0096582F">
        <w:rPr>
          <w:iCs/>
          <w:lang w:val="es-ES"/>
        </w:rPr>
        <w:t>Lett</w:t>
      </w:r>
      <w:proofErr w:type="spellEnd"/>
      <w:r w:rsidR="0096582F">
        <w:rPr>
          <w:iCs/>
          <w:lang w:val="es-ES"/>
        </w:rPr>
        <w:t>.</w:t>
      </w:r>
      <w:r w:rsidR="00610AAD" w:rsidRPr="0067501F">
        <w:rPr>
          <w:lang w:val="es-ES"/>
        </w:rPr>
        <w:t xml:space="preserve"> </w:t>
      </w:r>
      <w:r w:rsidR="0096582F">
        <w:rPr>
          <w:iCs/>
          <w:lang w:val="es-ES"/>
        </w:rPr>
        <w:t>14</w:t>
      </w:r>
      <w:r w:rsidR="00610AAD" w:rsidRPr="0067501F">
        <w:rPr>
          <w:lang w:val="es-ES"/>
        </w:rPr>
        <w:t xml:space="preserve">, </w:t>
      </w:r>
      <w:r w:rsidR="0096582F">
        <w:rPr>
          <w:lang w:val="es-ES"/>
        </w:rPr>
        <w:t>1695</w:t>
      </w:r>
      <w:r w:rsidR="0067501F" w:rsidRPr="0067501F">
        <w:rPr>
          <w:lang w:val="es-ES"/>
        </w:rPr>
        <w:t xml:space="preserve"> (</w:t>
      </w:r>
      <w:r w:rsidR="0096582F">
        <w:rPr>
          <w:bCs/>
          <w:lang w:val="es-ES"/>
        </w:rPr>
        <w:t>1985</w:t>
      </w:r>
      <w:r w:rsidR="0067501F" w:rsidRPr="0067501F">
        <w:rPr>
          <w:bCs/>
          <w:lang w:val="es-ES"/>
        </w:rPr>
        <w:t>)</w:t>
      </w:r>
      <w:r w:rsidR="00610AAD" w:rsidRPr="0067501F">
        <w:rPr>
          <w:lang w:val="es-ES"/>
        </w:rPr>
        <w:t>.</w:t>
      </w:r>
    </w:p>
    <w:p w14:paraId="55F11286" w14:textId="3345652F" w:rsidR="00610AAD" w:rsidRPr="0067501F" w:rsidRDefault="004C2106" w:rsidP="0067501F">
      <w:pPr>
        <w:pStyle w:val="References"/>
        <w:numPr>
          <w:ilvl w:val="0"/>
          <w:numId w:val="1"/>
        </w:numPr>
        <w:ind w:left="357" w:hanging="357"/>
        <w:rPr>
          <w:iCs/>
          <w:lang w:val="es-ES"/>
        </w:rPr>
      </w:pPr>
      <w:r>
        <w:rPr>
          <w:lang w:val="en-US"/>
        </w:rPr>
        <w:t xml:space="preserve">H. </w:t>
      </w:r>
      <w:r w:rsidRPr="004C2106">
        <w:rPr>
          <w:lang w:val="en-US"/>
        </w:rPr>
        <w:t xml:space="preserve">Mistry, </w:t>
      </w:r>
      <w:r>
        <w:rPr>
          <w:lang w:val="en-US"/>
        </w:rPr>
        <w:t xml:space="preserve">A.S. </w:t>
      </w:r>
      <w:r w:rsidRPr="004C2106">
        <w:rPr>
          <w:lang w:val="en-US"/>
        </w:rPr>
        <w:t xml:space="preserve">Varela, </w:t>
      </w:r>
      <w:r>
        <w:rPr>
          <w:lang w:val="en-US"/>
        </w:rPr>
        <w:t xml:space="preserve">S. </w:t>
      </w:r>
      <w:r w:rsidRPr="004C2106">
        <w:rPr>
          <w:lang w:val="en-US"/>
        </w:rPr>
        <w:t xml:space="preserve">Kuehl, </w:t>
      </w:r>
      <w:r>
        <w:rPr>
          <w:lang w:val="en-US"/>
        </w:rPr>
        <w:t xml:space="preserve">P. </w:t>
      </w:r>
      <w:r w:rsidRPr="004C2106">
        <w:rPr>
          <w:lang w:val="en-US"/>
        </w:rPr>
        <w:t xml:space="preserve">Strasser, </w:t>
      </w:r>
      <w:r>
        <w:rPr>
          <w:lang w:val="en-US"/>
        </w:rPr>
        <w:t xml:space="preserve">B. Roldan </w:t>
      </w:r>
      <w:r w:rsidRPr="004C2106">
        <w:rPr>
          <w:lang w:val="en-US"/>
        </w:rPr>
        <w:t xml:space="preserve">Cuenya, </w:t>
      </w:r>
      <w:proofErr w:type="spellStart"/>
      <w:r w:rsidR="00610AAD" w:rsidRPr="0067501F">
        <w:rPr>
          <w:iCs/>
          <w:lang w:val="es-ES"/>
        </w:rPr>
        <w:t>Nat</w:t>
      </w:r>
      <w:proofErr w:type="spellEnd"/>
      <w:r w:rsidR="00610AAD" w:rsidRPr="0067501F">
        <w:rPr>
          <w:iCs/>
          <w:lang w:val="es-ES"/>
        </w:rPr>
        <w:t>.</w:t>
      </w:r>
      <w:r>
        <w:rPr>
          <w:iCs/>
          <w:lang w:val="es-ES"/>
        </w:rPr>
        <w:t xml:space="preserve"> </w:t>
      </w:r>
      <w:proofErr w:type="spellStart"/>
      <w:r>
        <w:rPr>
          <w:iCs/>
          <w:lang w:val="es-ES"/>
        </w:rPr>
        <w:t>Revi</w:t>
      </w:r>
      <w:r w:rsidR="00E93A8B">
        <w:rPr>
          <w:iCs/>
          <w:lang w:val="es-ES"/>
        </w:rPr>
        <w:t>ews</w:t>
      </w:r>
      <w:proofErr w:type="spellEnd"/>
      <w:r w:rsidR="00E93A8B">
        <w:rPr>
          <w:iCs/>
          <w:lang w:val="es-ES"/>
        </w:rPr>
        <w:t xml:space="preserve"> </w:t>
      </w:r>
      <w:proofErr w:type="spellStart"/>
      <w:r w:rsidR="00E93A8B">
        <w:rPr>
          <w:iCs/>
          <w:lang w:val="es-ES"/>
        </w:rPr>
        <w:t>Materials</w:t>
      </w:r>
      <w:proofErr w:type="spellEnd"/>
      <w:r w:rsidR="00610AAD" w:rsidRPr="0067501F">
        <w:rPr>
          <w:iCs/>
          <w:lang w:val="es-ES"/>
        </w:rPr>
        <w:t>.</w:t>
      </w:r>
      <w:r w:rsidR="0067501F" w:rsidRPr="0067501F">
        <w:rPr>
          <w:iCs/>
          <w:lang w:val="es-ES"/>
        </w:rPr>
        <w:t xml:space="preserve"> </w:t>
      </w:r>
      <w:r w:rsidR="00610AAD" w:rsidRPr="0067501F">
        <w:rPr>
          <w:iCs/>
          <w:lang w:val="es-ES"/>
        </w:rPr>
        <w:t>1</w:t>
      </w:r>
      <w:r w:rsidR="00610AAD" w:rsidRPr="0067501F">
        <w:rPr>
          <w:lang w:val="es-ES"/>
        </w:rPr>
        <w:t xml:space="preserve">, </w:t>
      </w:r>
      <w:r w:rsidR="00E93A8B">
        <w:rPr>
          <w:lang w:val="es-ES"/>
        </w:rPr>
        <w:t>16009</w:t>
      </w:r>
      <w:r w:rsidR="0067501F" w:rsidRPr="0067501F">
        <w:rPr>
          <w:lang w:val="es-ES"/>
        </w:rPr>
        <w:t xml:space="preserve"> (201</w:t>
      </w:r>
      <w:r w:rsidR="00E93A8B">
        <w:rPr>
          <w:lang w:val="es-ES"/>
        </w:rPr>
        <w:t>6</w:t>
      </w:r>
      <w:r w:rsidR="0067501F" w:rsidRPr="0067501F">
        <w:rPr>
          <w:lang w:val="es-ES"/>
        </w:rPr>
        <w:t>)</w:t>
      </w:r>
      <w:r w:rsidR="00610AAD" w:rsidRPr="0067501F">
        <w:rPr>
          <w:lang w:val="es-ES"/>
        </w:rPr>
        <w:t>.</w:t>
      </w:r>
    </w:p>
    <w:p w14:paraId="1F7334CB" w14:textId="1EBD970C" w:rsidR="000A7B1D" w:rsidRPr="00E44FC6" w:rsidRDefault="00610AAD" w:rsidP="000A7B1D">
      <w:pPr>
        <w:pStyle w:val="References"/>
        <w:numPr>
          <w:ilvl w:val="0"/>
          <w:numId w:val="1"/>
        </w:numPr>
        <w:ind w:left="357" w:hanging="357"/>
        <w:rPr>
          <w:iCs/>
          <w:lang w:val="en-US"/>
        </w:rPr>
      </w:pPr>
      <w:r w:rsidRPr="000A7B1D">
        <w:rPr>
          <w:iCs/>
          <w:lang w:val="es-ES"/>
        </w:rPr>
        <w:t xml:space="preserve">D. Gao, I. </w:t>
      </w:r>
      <w:r w:rsidR="00C92215" w:rsidRPr="000A7B1D">
        <w:rPr>
          <w:iCs/>
          <w:lang w:val="es-ES"/>
        </w:rPr>
        <w:t xml:space="preserve">R.M. </w:t>
      </w:r>
      <w:r w:rsidR="002E78D5" w:rsidRPr="002E78D5">
        <w:rPr>
          <w:iCs/>
          <w:lang w:val="es-ES"/>
        </w:rPr>
        <w:t>Arán-Ais</w:t>
      </w:r>
      <w:r w:rsidR="00C92215" w:rsidRPr="000A7B1D">
        <w:rPr>
          <w:iCs/>
          <w:lang w:val="es-ES"/>
        </w:rPr>
        <w:t xml:space="preserve">, H.S.  Jeon, </w:t>
      </w:r>
      <w:r w:rsidRPr="000A7B1D">
        <w:rPr>
          <w:iCs/>
          <w:lang w:val="es-ES"/>
        </w:rPr>
        <w:t>B. Roldan Cuenya</w:t>
      </w:r>
      <w:r w:rsidR="00F12EEE" w:rsidRPr="000A7B1D">
        <w:rPr>
          <w:iCs/>
          <w:lang w:val="es-ES"/>
        </w:rPr>
        <w:t>,</w:t>
      </w:r>
      <w:r w:rsidRPr="000A7B1D">
        <w:rPr>
          <w:iCs/>
          <w:lang w:val="es-ES"/>
        </w:rPr>
        <w:t xml:space="preserve"> </w:t>
      </w:r>
      <w:proofErr w:type="spellStart"/>
      <w:r w:rsidR="00C92215" w:rsidRPr="000A7B1D">
        <w:rPr>
          <w:iCs/>
          <w:lang w:val="es-ES"/>
        </w:rPr>
        <w:t>Nat</w:t>
      </w:r>
      <w:proofErr w:type="spellEnd"/>
      <w:r w:rsidR="00C92215" w:rsidRPr="000A7B1D">
        <w:rPr>
          <w:iCs/>
          <w:lang w:val="es-ES"/>
        </w:rPr>
        <w:t>. Catalysis</w:t>
      </w:r>
      <w:r w:rsidR="0067501F" w:rsidRPr="000A7B1D">
        <w:rPr>
          <w:iCs/>
          <w:lang w:val="es-ES"/>
        </w:rPr>
        <w:t xml:space="preserve"> </w:t>
      </w:r>
      <w:r w:rsidR="00B14930" w:rsidRPr="000A7B1D">
        <w:rPr>
          <w:lang w:val="es-ES"/>
        </w:rPr>
        <w:t>2</w:t>
      </w:r>
      <w:r w:rsidRPr="000A7B1D">
        <w:rPr>
          <w:iCs/>
          <w:lang w:val="es-ES"/>
        </w:rPr>
        <w:t>,</w:t>
      </w:r>
      <w:r w:rsidR="0067501F" w:rsidRPr="000A7B1D">
        <w:rPr>
          <w:iCs/>
          <w:lang w:val="es-ES"/>
        </w:rPr>
        <w:t xml:space="preserve"> </w:t>
      </w:r>
      <w:r w:rsidR="00B14930" w:rsidRPr="000A7B1D">
        <w:rPr>
          <w:iCs/>
          <w:lang w:val="es-ES"/>
        </w:rPr>
        <w:t xml:space="preserve">198, </w:t>
      </w:r>
      <w:r w:rsidR="0067501F" w:rsidRPr="000A7B1D">
        <w:rPr>
          <w:iCs/>
          <w:lang w:val="es-ES"/>
        </w:rPr>
        <w:t>(201</w:t>
      </w:r>
      <w:r w:rsidR="000815DF" w:rsidRPr="000A7B1D">
        <w:rPr>
          <w:iCs/>
          <w:lang w:val="es-ES"/>
        </w:rPr>
        <w:t>9</w:t>
      </w:r>
      <w:r w:rsidR="0067501F" w:rsidRPr="000A7B1D">
        <w:rPr>
          <w:iCs/>
          <w:lang w:val="es-ES"/>
        </w:rPr>
        <w:t>)</w:t>
      </w:r>
      <w:r w:rsidRPr="000A7B1D">
        <w:rPr>
          <w:iCs/>
          <w:lang w:val="es-ES"/>
        </w:rPr>
        <w:t>.</w:t>
      </w:r>
    </w:p>
    <w:p w14:paraId="79B289FB" w14:textId="2A5E7523" w:rsidR="000A7B1D" w:rsidRPr="000A7B1D" w:rsidRDefault="000A7B1D" w:rsidP="000A7B1D">
      <w:pPr>
        <w:pStyle w:val="References"/>
        <w:numPr>
          <w:ilvl w:val="0"/>
          <w:numId w:val="1"/>
        </w:numPr>
        <w:ind w:left="357" w:hanging="357"/>
        <w:rPr>
          <w:iCs/>
        </w:rPr>
      </w:pPr>
      <w:r w:rsidRPr="00E44FC6">
        <w:rPr>
          <w:iCs/>
          <w:lang w:val="en-US"/>
        </w:rPr>
        <w:t xml:space="preserve">H. Mistry, A.S. Varela, C.S. Bonifacio, I. Zegkinoglou, I. Sinev, Y.W. Choi, K. </w:t>
      </w:r>
      <w:proofErr w:type="spellStart"/>
      <w:r w:rsidRPr="00E44FC6">
        <w:rPr>
          <w:iCs/>
          <w:lang w:val="en-US"/>
        </w:rPr>
        <w:t>Kisslinger</w:t>
      </w:r>
      <w:proofErr w:type="spellEnd"/>
      <w:r w:rsidRPr="00E44FC6">
        <w:rPr>
          <w:iCs/>
          <w:lang w:val="en-US"/>
        </w:rPr>
        <w:t xml:space="preserve">, E.A. </w:t>
      </w:r>
      <w:proofErr w:type="spellStart"/>
      <w:r w:rsidRPr="00E44FC6">
        <w:rPr>
          <w:iCs/>
          <w:lang w:val="en-US"/>
        </w:rPr>
        <w:t>Stach</w:t>
      </w:r>
      <w:proofErr w:type="spellEnd"/>
      <w:r w:rsidRPr="00E44FC6">
        <w:rPr>
          <w:iCs/>
          <w:lang w:val="en-US"/>
        </w:rPr>
        <w:t>, J. C. Yang, P. Strasser, B. Roldan Cuenya</w:t>
      </w:r>
      <w:r w:rsidR="000017F4" w:rsidRPr="00E44FC6">
        <w:rPr>
          <w:iCs/>
          <w:lang w:val="en-US"/>
        </w:rPr>
        <w:t xml:space="preserve">, Nat. </w:t>
      </w:r>
      <w:r w:rsidR="000017F4">
        <w:rPr>
          <w:iCs/>
        </w:rPr>
        <w:t>Commun. 7, 12123 (2016)</w:t>
      </w:r>
      <w:r w:rsidR="007E5618">
        <w:rPr>
          <w:iCs/>
        </w:rPr>
        <w:t>.</w:t>
      </w:r>
    </w:p>
    <w:p w14:paraId="5DF1521F" w14:textId="04C08088" w:rsidR="002E78D5" w:rsidRPr="002E78D5" w:rsidRDefault="002E78D5" w:rsidP="002E78D5">
      <w:pPr>
        <w:pStyle w:val="References"/>
        <w:numPr>
          <w:ilvl w:val="0"/>
          <w:numId w:val="1"/>
        </w:numPr>
        <w:ind w:left="357" w:hanging="357"/>
        <w:rPr>
          <w:iCs/>
        </w:rPr>
      </w:pPr>
      <w:r w:rsidRPr="002E78D5">
        <w:rPr>
          <w:iCs/>
        </w:rPr>
        <w:t>R.M. Arán-Ais, F. Scholten, S. Kunze, R. Rizo,</w:t>
      </w:r>
      <w:r>
        <w:rPr>
          <w:iCs/>
        </w:rPr>
        <w:t xml:space="preserve"> </w:t>
      </w:r>
      <w:r w:rsidRPr="002E78D5">
        <w:rPr>
          <w:iCs/>
        </w:rPr>
        <w:t>B</w:t>
      </w:r>
      <w:r>
        <w:rPr>
          <w:iCs/>
        </w:rPr>
        <w:t>.</w:t>
      </w:r>
      <w:r w:rsidRPr="002E78D5">
        <w:rPr>
          <w:iCs/>
        </w:rPr>
        <w:t xml:space="preserve"> Roldan Cuenya</w:t>
      </w:r>
      <w:r>
        <w:rPr>
          <w:iCs/>
        </w:rPr>
        <w:t>, Nat. Energy 5, 317 (2020)</w:t>
      </w:r>
      <w:r w:rsidR="007E5618">
        <w:rPr>
          <w:iCs/>
        </w:rPr>
        <w:t>.</w:t>
      </w:r>
    </w:p>
    <w:p w14:paraId="4F010995" w14:textId="680F9973" w:rsidR="00551CD8" w:rsidRDefault="00654E37" w:rsidP="00E05BA0">
      <w:pPr>
        <w:pStyle w:val="References"/>
        <w:numPr>
          <w:ilvl w:val="0"/>
          <w:numId w:val="1"/>
        </w:numPr>
        <w:ind w:left="357" w:hanging="357"/>
      </w:pPr>
      <w:r w:rsidRPr="00654E37">
        <w:t xml:space="preserve">H.S. Jeon, J. Timoshenko, </w:t>
      </w:r>
      <w:r>
        <w:t xml:space="preserve">C. Rettenmaier, A. Herzog, A. Yoon, S.W. Chee, S. Oener, U. Hejral, F.T. Haase, B. Roldan Cuenya, J. Am. Chem. </w:t>
      </w:r>
      <w:proofErr w:type="spellStart"/>
      <w:r>
        <w:t>Soc</w:t>
      </w:r>
      <w:proofErr w:type="spellEnd"/>
      <w:r>
        <w:t>. 143, 7578 (2021)</w:t>
      </w:r>
      <w:r w:rsidR="007E5618">
        <w:t>.</w:t>
      </w:r>
    </w:p>
    <w:p w14:paraId="1447EFA5" w14:textId="397ECBE3" w:rsidR="001C5197" w:rsidRPr="0067501F" w:rsidRDefault="005C6A48" w:rsidP="00E05BA0">
      <w:pPr>
        <w:pStyle w:val="References"/>
        <w:numPr>
          <w:ilvl w:val="0"/>
          <w:numId w:val="1"/>
        </w:numPr>
        <w:ind w:left="357" w:hanging="357"/>
      </w:pPr>
      <w:r w:rsidRPr="005C6A48">
        <w:t>J</w:t>
      </w:r>
      <w:r>
        <w:t xml:space="preserve">. </w:t>
      </w:r>
      <w:r w:rsidRPr="005C6A48">
        <w:t>Timoshenko, A</w:t>
      </w:r>
      <w:r>
        <w:t>.</w:t>
      </w:r>
      <w:r w:rsidRPr="005C6A48">
        <w:t xml:space="preserve"> Bergmann, C</w:t>
      </w:r>
      <w:r>
        <w:t>.</w:t>
      </w:r>
      <w:r w:rsidRPr="005C6A48">
        <w:t xml:space="preserve"> Rettenmaier, A</w:t>
      </w:r>
      <w:r>
        <w:t>.</w:t>
      </w:r>
      <w:r w:rsidRPr="005C6A48">
        <w:t xml:space="preserve"> Herzog, R</w:t>
      </w:r>
      <w:r>
        <w:t>.</w:t>
      </w:r>
      <w:r w:rsidRPr="005C6A48">
        <w:t xml:space="preserve"> M. </w:t>
      </w:r>
      <w:proofErr w:type="spellStart"/>
      <w:r w:rsidRPr="005C6A48">
        <w:t>Arán</w:t>
      </w:r>
      <w:proofErr w:type="spellEnd"/>
      <w:r w:rsidRPr="005C6A48">
        <w:t>-Ais, H</w:t>
      </w:r>
      <w:r>
        <w:t>.</w:t>
      </w:r>
      <w:r w:rsidRPr="005C6A48">
        <w:t xml:space="preserve"> S</w:t>
      </w:r>
      <w:r>
        <w:t>.</w:t>
      </w:r>
      <w:r w:rsidRPr="005C6A48">
        <w:t xml:space="preserve"> Jeon, F</w:t>
      </w:r>
      <w:r>
        <w:t>.</w:t>
      </w:r>
      <w:r w:rsidRPr="005C6A48">
        <w:t xml:space="preserve"> T. Haase, U</w:t>
      </w:r>
      <w:r>
        <w:t>.</w:t>
      </w:r>
      <w:r w:rsidRPr="005C6A48">
        <w:t xml:space="preserve"> Hejral, P</w:t>
      </w:r>
      <w:r>
        <w:t>.</w:t>
      </w:r>
      <w:r w:rsidRPr="005C6A48">
        <w:t xml:space="preserve"> </w:t>
      </w:r>
      <w:proofErr w:type="spellStart"/>
      <w:r w:rsidRPr="005C6A48">
        <w:t>Grosse</w:t>
      </w:r>
      <w:proofErr w:type="spellEnd"/>
      <w:r w:rsidRPr="005C6A48">
        <w:t>, S</w:t>
      </w:r>
      <w:r>
        <w:t>.</w:t>
      </w:r>
      <w:r w:rsidRPr="005C6A48">
        <w:t xml:space="preserve"> Kühl, E</w:t>
      </w:r>
      <w:r>
        <w:t>.</w:t>
      </w:r>
      <w:r w:rsidRPr="005C6A48">
        <w:t xml:space="preserve"> M. Davis, J</w:t>
      </w:r>
      <w:r>
        <w:t>.</w:t>
      </w:r>
      <w:r w:rsidRPr="005C6A48">
        <w:t xml:space="preserve"> Tian, O</w:t>
      </w:r>
      <w:r>
        <w:t>.</w:t>
      </w:r>
      <w:r w:rsidRPr="005C6A48">
        <w:t xml:space="preserve"> Magnussen</w:t>
      </w:r>
      <w:r>
        <w:t xml:space="preserve">, </w:t>
      </w:r>
      <w:r w:rsidRPr="005C6A48">
        <w:t>B</w:t>
      </w:r>
      <w:r>
        <w:t>.</w:t>
      </w:r>
      <w:r w:rsidRPr="005C6A48">
        <w:t xml:space="preserve"> Roldan Cuenya</w:t>
      </w:r>
      <w:r>
        <w:t xml:space="preserve">, Nature </w:t>
      </w:r>
      <w:proofErr w:type="spellStart"/>
      <w:r>
        <w:t>Catal</w:t>
      </w:r>
      <w:proofErr w:type="spellEnd"/>
      <w:r>
        <w:t>. 5, 259 (2022)</w:t>
      </w:r>
      <w:r w:rsidR="007E5618">
        <w:t>.</w:t>
      </w:r>
    </w:p>
    <w:sectPr w:rsidR="001C5197" w:rsidRPr="0067501F" w:rsidSect="005E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4B4D" w14:textId="77777777" w:rsidR="00783581" w:rsidRDefault="00783581" w:rsidP="00984DFF">
      <w:r>
        <w:separator/>
      </w:r>
    </w:p>
  </w:endnote>
  <w:endnote w:type="continuationSeparator" w:id="0">
    <w:p w14:paraId="50405277" w14:textId="77777777" w:rsidR="00783581" w:rsidRDefault="00783581" w:rsidP="0098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1E1C" w14:textId="77777777" w:rsidR="000437FD" w:rsidRDefault="00043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11DE" w14:textId="77777777" w:rsidR="000437FD" w:rsidRDefault="000437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9831" w14:textId="77777777" w:rsidR="000437FD" w:rsidRDefault="00043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B3C2" w14:textId="77777777" w:rsidR="00783581" w:rsidRDefault="00783581" w:rsidP="00984DFF">
      <w:r>
        <w:separator/>
      </w:r>
    </w:p>
  </w:footnote>
  <w:footnote w:type="continuationSeparator" w:id="0">
    <w:p w14:paraId="41B80E93" w14:textId="77777777" w:rsidR="00783581" w:rsidRDefault="00783581" w:rsidP="00984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D5F1" w14:textId="77777777" w:rsidR="000437FD" w:rsidRDefault="00043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F3DD" w14:textId="47857ECF" w:rsidR="005A6269" w:rsidRPr="00984DFF" w:rsidRDefault="00610AAD" w:rsidP="00984DFF">
    <w:pPr>
      <w:pStyle w:val="Header"/>
    </w:pPr>
    <w:r>
      <w:t>ISC</w:t>
    </w:r>
    <w:r w:rsidR="00FA11CE" w:rsidRPr="00984DFF">
      <w:t xml:space="preserve"> </w:t>
    </w:r>
    <w:r w:rsidR="000437FD">
      <w:t>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E4F8" w14:textId="77777777" w:rsidR="000437FD" w:rsidRDefault="00043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C518F"/>
    <w:multiLevelType w:val="hybridMultilevel"/>
    <w:tmpl w:val="7BAC10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8013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17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E0"/>
    <w:rsid w:val="000017F4"/>
    <w:rsid w:val="00016BD4"/>
    <w:rsid w:val="00030A22"/>
    <w:rsid w:val="000437FD"/>
    <w:rsid w:val="00046E83"/>
    <w:rsid w:val="000815DF"/>
    <w:rsid w:val="000A7B1D"/>
    <w:rsid w:val="000B4B7D"/>
    <w:rsid w:val="000E37D0"/>
    <w:rsid w:val="00106849"/>
    <w:rsid w:val="00117FDE"/>
    <w:rsid w:val="00132BE5"/>
    <w:rsid w:val="001970A1"/>
    <w:rsid w:val="001A5A1E"/>
    <w:rsid w:val="001C5197"/>
    <w:rsid w:val="002274B2"/>
    <w:rsid w:val="00234E72"/>
    <w:rsid w:val="00235A5A"/>
    <w:rsid w:val="00236B95"/>
    <w:rsid w:val="00272510"/>
    <w:rsid w:val="002C624F"/>
    <w:rsid w:val="002E78D5"/>
    <w:rsid w:val="00300FF3"/>
    <w:rsid w:val="0033658D"/>
    <w:rsid w:val="0034220E"/>
    <w:rsid w:val="003612F7"/>
    <w:rsid w:val="003A2D41"/>
    <w:rsid w:val="003D29BB"/>
    <w:rsid w:val="003D3117"/>
    <w:rsid w:val="003D6215"/>
    <w:rsid w:val="00406302"/>
    <w:rsid w:val="0043013C"/>
    <w:rsid w:val="00491177"/>
    <w:rsid w:val="004C10F6"/>
    <w:rsid w:val="004C2106"/>
    <w:rsid w:val="00533034"/>
    <w:rsid w:val="00533266"/>
    <w:rsid w:val="00533790"/>
    <w:rsid w:val="00551CD8"/>
    <w:rsid w:val="0056438A"/>
    <w:rsid w:val="00595FE0"/>
    <w:rsid w:val="005A6269"/>
    <w:rsid w:val="005B460D"/>
    <w:rsid w:val="005C6A48"/>
    <w:rsid w:val="005D654D"/>
    <w:rsid w:val="005E5DAC"/>
    <w:rsid w:val="00610AAD"/>
    <w:rsid w:val="00654E37"/>
    <w:rsid w:val="00662AA9"/>
    <w:rsid w:val="00666B2A"/>
    <w:rsid w:val="0067501F"/>
    <w:rsid w:val="006B5679"/>
    <w:rsid w:val="006C2614"/>
    <w:rsid w:val="006C7BEA"/>
    <w:rsid w:val="006E1CF4"/>
    <w:rsid w:val="00742971"/>
    <w:rsid w:val="007805A7"/>
    <w:rsid w:val="00783581"/>
    <w:rsid w:val="007E5618"/>
    <w:rsid w:val="00801EAB"/>
    <w:rsid w:val="00806429"/>
    <w:rsid w:val="00860418"/>
    <w:rsid w:val="008F4310"/>
    <w:rsid w:val="00905365"/>
    <w:rsid w:val="0091292A"/>
    <w:rsid w:val="00926E05"/>
    <w:rsid w:val="00933F73"/>
    <w:rsid w:val="0094404C"/>
    <w:rsid w:val="0096582F"/>
    <w:rsid w:val="00984DFF"/>
    <w:rsid w:val="009C3B31"/>
    <w:rsid w:val="009F1755"/>
    <w:rsid w:val="00A93942"/>
    <w:rsid w:val="00AD7427"/>
    <w:rsid w:val="00B14930"/>
    <w:rsid w:val="00B20E98"/>
    <w:rsid w:val="00B30999"/>
    <w:rsid w:val="00B41288"/>
    <w:rsid w:val="00B607C5"/>
    <w:rsid w:val="00B71BCD"/>
    <w:rsid w:val="00B746F4"/>
    <w:rsid w:val="00B80923"/>
    <w:rsid w:val="00BA6B81"/>
    <w:rsid w:val="00BF3DBF"/>
    <w:rsid w:val="00C17A73"/>
    <w:rsid w:val="00C31FB7"/>
    <w:rsid w:val="00C92215"/>
    <w:rsid w:val="00C975D4"/>
    <w:rsid w:val="00CB03CE"/>
    <w:rsid w:val="00CE2FB4"/>
    <w:rsid w:val="00CE54CB"/>
    <w:rsid w:val="00CF56FD"/>
    <w:rsid w:val="00D261E5"/>
    <w:rsid w:val="00D26C02"/>
    <w:rsid w:val="00D649C0"/>
    <w:rsid w:val="00D94792"/>
    <w:rsid w:val="00DA36B6"/>
    <w:rsid w:val="00DB0E32"/>
    <w:rsid w:val="00E40334"/>
    <w:rsid w:val="00E44FC6"/>
    <w:rsid w:val="00E52B3B"/>
    <w:rsid w:val="00E55A9A"/>
    <w:rsid w:val="00E93A8B"/>
    <w:rsid w:val="00EB23BF"/>
    <w:rsid w:val="00EE2703"/>
    <w:rsid w:val="00EF62BC"/>
    <w:rsid w:val="00F12EEE"/>
    <w:rsid w:val="00F3430B"/>
    <w:rsid w:val="00F4000F"/>
    <w:rsid w:val="00F76569"/>
    <w:rsid w:val="00F862EB"/>
    <w:rsid w:val="00F96E15"/>
    <w:rsid w:val="00FA11CE"/>
    <w:rsid w:val="00FA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B9448"/>
  <w15:docId w15:val="{2AC15BE0-BC43-4174-92A9-0CF49D4E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DFF"/>
    <w:pPr>
      <w:spacing w:before="120" w:line="280" w:lineRule="exact"/>
      <w:jc w:val="both"/>
    </w:pPr>
    <w:rPr>
      <w:rFonts w:ascii="Open Sans Light" w:hAnsi="Open Sans Light" w:cs="Open Sans Light"/>
      <w:sz w:val="22"/>
      <w:szCs w:val="22"/>
      <w:lang w:val="en-GB" w:eastAsia="de-DE"/>
    </w:rPr>
  </w:style>
  <w:style w:type="paragraph" w:styleId="Heading1">
    <w:name w:val="heading 1"/>
    <w:basedOn w:val="BodyText"/>
    <w:next w:val="Normal"/>
    <w:qFormat/>
    <w:rsid w:val="00046E83"/>
    <w:pPr>
      <w:outlineLvl w:val="0"/>
    </w:pPr>
    <w:rPr>
      <w:rFonts w:ascii="Open Sans SemiBold" w:hAnsi="Open Sans SemiBold" w:cs="Open Sans SemiBold"/>
    </w:rPr>
  </w:style>
  <w:style w:type="paragraph" w:styleId="Heading2">
    <w:name w:val="heading 2"/>
    <w:basedOn w:val="Normal"/>
    <w:next w:val="Normal"/>
    <w:qFormat/>
    <w:rsid w:val="000B4B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14">
    <w:name w:val="Überschrift 14"/>
    <w:basedOn w:val="Normal"/>
    <w:next w:val="Normal"/>
    <w:rPr>
      <w:b/>
      <w:sz w:val="28"/>
    </w:rPr>
  </w:style>
  <w:style w:type="paragraph" w:customStyle="1" w:styleId="berscheift14fett">
    <w:name w:val="Überscheift 14 fett"/>
    <w:basedOn w:val="berschrift14"/>
    <w:next w:val="Normal"/>
    <w:rPr>
      <w:b w:val="0"/>
      <w:sz w:val="32"/>
    </w:rPr>
  </w:style>
  <w:style w:type="paragraph" w:styleId="Header">
    <w:name w:val="header"/>
    <w:basedOn w:val="Normal"/>
    <w:rsid w:val="00984DFF"/>
    <w:pPr>
      <w:tabs>
        <w:tab w:val="center" w:pos="4536"/>
        <w:tab w:val="right" w:pos="9072"/>
      </w:tabs>
      <w:spacing w:line="240" w:lineRule="auto"/>
      <w:jc w:val="right"/>
    </w:pPr>
    <w:rPr>
      <w:rFonts w:ascii="Open Sans SemiBold" w:hAnsi="Open Sans SemiBold" w:cs="Open Sans SemiBold"/>
      <w:b/>
    </w:rPr>
  </w:style>
  <w:style w:type="paragraph" w:customStyle="1" w:styleId="berschrift20fett">
    <w:name w:val="Überschrift 20 fett"/>
    <w:basedOn w:val="Normal"/>
    <w:next w:val="Normal"/>
    <w:rPr>
      <w:b/>
      <w:sz w:val="40"/>
    </w:rPr>
  </w:style>
  <w:style w:type="paragraph" w:customStyle="1" w:styleId="einzeilignormal">
    <w:name w:val="einzeilig normal"/>
    <w:basedOn w:val="Normal"/>
    <w:pPr>
      <w:spacing w:line="240" w:lineRule="auto"/>
    </w:pPr>
  </w:style>
  <w:style w:type="paragraph" w:customStyle="1" w:styleId="Normal1">
    <w:name w:val="Normal1"/>
    <w:rPr>
      <w:rFonts w:ascii="Helvetica" w:hAnsi="Helvetica"/>
      <w:sz w:val="24"/>
      <w:lang w:eastAsia="de-D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984DF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odyText">
    <w:name w:val="Body Text"/>
    <w:basedOn w:val="Normal"/>
    <w:pPr>
      <w:jc w:val="center"/>
    </w:pPr>
    <w:rPr>
      <w:b/>
      <w:sz w:val="28"/>
    </w:rPr>
  </w:style>
  <w:style w:type="paragraph" w:customStyle="1" w:styleId="Kursiveberschrift">
    <w:name w:val="Kursive Überschrift"/>
    <w:basedOn w:val="Normal1"/>
    <w:pPr>
      <w:spacing w:before="480" w:line="360" w:lineRule="auto"/>
      <w:jc w:val="both"/>
    </w:pPr>
    <w:rPr>
      <w:rFonts w:ascii="Times New Roman" w:hAnsi="Times New Roman"/>
      <w:i/>
    </w:rPr>
  </w:style>
  <w:style w:type="paragraph" w:styleId="BodyText2">
    <w:name w:val="Body Text 2"/>
    <w:basedOn w:val="Normal"/>
    <w:rPr>
      <w:sz w:val="20"/>
    </w:rPr>
  </w:style>
  <w:style w:type="paragraph" w:styleId="BalloonText">
    <w:name w:val="Balloon Text"/>
    <w:basedOn w:val="Normal"/>
    <w:semiHidden/>
    <w:rsid w:val="005A626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046E83"/>
    <w:pPr>
      <w:jc w:val="center"/>
    </w:pPr>
    <w:rPr>
      <w:lang w:val="en-US"/>
    </w:rPr>
  </w:style>
  <w:style w:type="character" w:customStyle="1" w:styleId="SubtitleChar">
    <w:name w:val="Subtitle Char"/>
    <w:basedOn w:val="DefaultParagraphFont"/>
    <w:link w:val="Subtitle"/>
    <w:rsid w:val="00046E83"/>
    <w:rPr>
      <w:rFonts w:ascii="Open Sans Light" w:hAnsi="Open Sans Light" w:cs="Open Sans Light"/>
      <w:sz w:val="22"/>
      <w:szCs w:val="22"/>
      <w:lang w:eastAsia="de-DE"/>
    </w:rPr>
  </w:style>
  <w:style w:type="paragraph" w:customStyle="1" w:styleId="ReferencesHeading">
    <w:name w:val="References_Heading"/>
    <w:basedOn w:val="Kursiveberschrift"/>
    <w:qFormat/>
    <w:rsid w:val="00984DFF"/>
    <w:pPr>
      <w:spacing w:before="0" w:line="280" w:lineRule="exact"/>
    </w:pPr>
    <w:rPr>
      <w:rFonts w:ascii="Open Sans SemiBold" w:hAnsi="Open Sans SemiBold" w:cs="Open Sans SemiBold"/>
      <w:b/>
      <w:i w:val="0"/>
      <w:sz w:val="22"/>
      <w:szCs w:val="22"/>
      <w:lang w:val="de-DE"/>
    </w:rPr>
  </w:style>
  <w:style w:type="paragraph" w:customStyle="1" w:styleId="References">
    <w:name w:val="References"/>
    <w:basedOn w:val="Kursiveberschrift"/>
    <w:qFormat/>
    <w:rsid w:val="00984DFF"/>
    <w:pPr>
      <w:spacing w:before="0" w:line="280" w:lineRule="exact"/>
      <w:ind w:left="284" w:hanging="284"/>
    </w:pPr>
    <w:rPr>
      <w:rFonts w:ascii="Open Sans Light" w:hAnsi="Open Sans Light" w:cs="Open Sans Light"/>
      <w:i w:val="0"/>
      <w:sz w:val="22"/>
      <w:szCs w:val="22"/>
      <w:lang w:val="de-DE"/>
    </w:rPr>
  </w:style>
  <w:style w:type="paragraph" w:styleId="ListParagraph">
    <w:name w:val="List Paragraph"/>
    <w:basedOn w:val="Normal"/>
    <w:uiPriority w:val="34"/>
    <w:qFormat/>
    <w:rsid w:val="00610AA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440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40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404C"/>
    <w:rPr>
      <w:rFonts w:ascii="Open Sans Light" w:hAnsi="Open Sans Light" w:cs="Open Sans Light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4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404C"/>
    <w:rPr>
      <w:rFonts w:ascii="Open Sans Light" w:hAnsi="Open Sans Light" w:cs="Open Sans Light"/>
      <w:b/>
      <w:bCs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abi\Anwendungsdaten\Microsoft\Vorlagen\CP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CP1.dot</Template>
  <TotalTime>0</TotalTime>
  <Pages>1</Pages>
  <Words>482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Abstract:</vt:lpstr>
      <vt:lpstr>Abstract:</vt:lpstr>
    </vt:vector>
  </TitlesOfParts>
  <Company>FHI der MPG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Abstract:</dc:title>
  <dc:creator>gabi</dc:creator>
  <cp:lastModifiedBy>Janis Timosenko</cp:lastModifiedBy>
  <cp:revision>8</cp:revision>
  <cp:lastPrinted>2021-09-30T07:34:00Z</cp:lastPrinted>
  <dcterms:created xsi:type="dcterms:W3CDTF">2022-08-20T15:25:00Z</dcterms:created>
  <dcterms:modified xsi:type="dcterms:W3CDTF">2022-09-06T15:59:00Z</dcterms:modified>
</cp:coreProperties>
</file>